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DF0A" w14:textId="3544C799" w:rsidR="003E4633" w:rsidRPr="00073F8E" w:rsidRDefault="003E4633" w:rsidP="00073F8E">
      <w:pPr>
        <w:pStyle w:val="Heading2"/>
        <w:jc w:val="center"/>
        <w:rPr>
          <w:rFonts w:ascii="Calibri" w:hAnsi="Calibri" w:cs="Calibri"/>
          <w:b/>
          <w:bCs/>
          <w:color w:val="000000"/>
        </w:rPr>
      </w:pPr>
      <w:r w:rsidRPr="00073F8E">
        <w:rPr>
          <w:rFonts w:ascii="Calibri" w:hAnsi="Calibri" w:cs="Calibri"/>
          <w:b/>
          <w:bCs/>
          <w:color w:val="000000"/>
        </w:rPr>
        <w:t xml:space="preserve">Výstaviště Praha i Holešovická tržnice zaznamenaly v roce 2025 </w:t>
      </w:r>
      <w:r w:rsidR="00073F8E">
        <w:rPr>
          <w:rFonts w:ascii="Calibri" w:hAnsi="Calibri" w:cs="Calibri"/>
          <w:b/>
          <w:bCs/>
          <w:color w:val="000000"/>
        </w:rPr>
        <w:br/>
      </w:r>
      <w:r w:rsidRPr="00073F8E">
        <w:rPr>
          <w:rFonts w:ascii="Calibri" w:hAnsi="Calibri" w:cs="Calibri"/>
          <w:b/>
          <w:bCs/>
          <w:color w:val="000000"/>
        </w:rPr>
        <w:t>výrazný meziroční nárůst</w:t>
      </w:r>
      <w:r w:rsidR="00073F8E">
        <w:rPr>
          <w:rFonts w:ascii="Calibri" w:hAnsi="Calibri" w:cs="Calibri"/>
          <w:b/>
          <w:bCs/>
          <w:color w:val="000000"/>
        </w:rPr>
        <w:t xml:space="preserve"> v návštěvnosti</w:t>
      </w:r>
    </w:p>
    <w:p w14:paraId="0EC88443" w14:textId="5F6AC21D" w:rsidR="003E4633" w:rsidRPr="00073F8E" w:rsidRDefault="003E4633" w:rsidP="00073F8E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 w:rsidRPr="00073F8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 xml:space="preserve">Praha, </w:t>
      </w:r>
      <w:r w:rsidR="00073F8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únor 2026</w:t>
      </w:r>
      <w:r w:rsidRPr="00073F8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073F8E">
        <w:rPr>
          <w:rFonts w:ascii="Calibri" w:hAnsi="Calibri" w:cs="Calibri"/>
          <w:b/>
          <w:bCs/>
          <w:color w:val="000000"/>
          <w:sz w:val="22"/>
          <w:szCs w:val="22"/>
        </w:rPr>
        <w:t>– Výstaviště Praha a Holešovická tržnice, dva významné městské areály v širším centru Prahy, zaznamenaly v roce 2025 výrazný růst návštěvnosti. Data z celoročního měření potvrzují rostoucí zájem veřejnosti o oba areály, a to jak z hlediska celkového počtu návštěv, tak počtu unikátních návštěvníků. Výsledky zároveň ukazují posilující roli těchto lokalit jako míst pro kulturní, společenské a volnočasové aktivity.</w:t>
      </w:r>
    </w:p>
    <w:p w14:paraId="74BF20D1" w14:textId="30E31732" w:rsidR="003E4633" w:rsidRPr="00073F8E" w:rsidRDefault="003E4633" w:rsidP="00073F8E">
      <w:pPr>
        <w:pStyle w:val="NormalWeb"/>
        <w:jc w:val="both"/>
        <w:rPr>
          <w:rFonts w:ascii="Calibri" w:hAnsi="Calibri" w:cs="Calibri"/>
          <w:color w:val="000000"/>
          <w:sz w:val="22"/>
          <w:szCs w:val="22"/>
        </w:rPr>
      </w:pPr>
      <w:r w:rsidRPr="00073F8E">
        <w:rPr>
          <w:rFonts w:ascii="Calibri" w:hAnsi="Calibri" w:cs="Calibri"/>
          <w:color w:val="000000"/>
          <w:sz w:val="22"/>
          <w:szCs w:val="22"/>
        </w:rPr>
        <w:t>Výstaviště Praha i Holešovická tržnice dlouhodobě procházejí proměnou směrem k otevřeným, multifunkčním prostorům. Vedle tradičních akcí se zde stále častěji odehrávají festivaly, trhy, sportovní a komunitní události</w:t>
      </w:r>
      <w:r w:rsidR="0036651D">
        <w:rPr>
          <w:rFonts w:ascii="Calibri" w:hAnsi="Calibri" w:cs="Calibri"/>
          <w:color w:val="000000"/>
          <w:sz w:val="22"/>
          <w:szCs w:val="22"/>
        </w:rPr>
        <w:t xml:space="preserve"> či B2B akce</w:t>
      </w:r>
      <w:r w:rsidRPr="00073F8E">
        <w:rPr>
          <w:rFonts w:ascii="Calibri" w:hAnsi="Calibri" w:cs="Calibri"/>
          <w:color w:val="000000"/>
          <w:sz w:val="22"/>
          <w:szCs w:val="22"/>
        </w:rPr>
        <w:t>, které přitahují široké spektrum návštěvníků z Prahy i dalších regionů České republiky.</w:t>
      </w:r>
    </w:p>
    <w:p w14:paraId="635AEDA1" w14:textId="77777777" w:rsidR="003E4633" w:rsidRPr="00073F8E" w:rsidRDefault="003E4633" w:rsidP="00522E70">
      <w:pPr>
        <w:pStyle w:val="Heading3"/>
        <w:spacing w:before="0" w:after="0" w:line="240" w:lineRule="auto"/>
        <w:jc w:val="both"/>
        <w:rPr>
          <w:rFonts w:cs="Calibri"/>
          <w:b/>
          <w:bCs/>
          <w:color w:val="000000"/>
          <w:sz w:val="22"/>
          <w:szCs w:val="22"/>
        </w:rPr>
      </w:pPr>
      <w:r w:rsidRPr="00073F8E">
        <w:rPr>
          <w:rFonts w:cs="Calibri"/>
          <w:b/>
          <w:bCs/>
          <w:color w:val="000000"/>
          <w:sz w:val="22"/>
          <w:szCs w:val="22"/>
        </w:rPr>
        <w:t>Holešovická tržnice: meziroční růst téměř o 10 %</w:t>
      </w:r>
    </w:p>
    <w:p w14:paraId="664CED1C" w14:textId="33B194A9" w:rsidR="00073F8E" w:rsidRDefault="003E4633" w:rsidP="00522E7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73F8E">
        <w:rPr>
          <w:rFonts w:ascii="Calibri" w:hAnsi="Calibri" w:cs="Calibri"/>
          <w:color w:val="000000"/>
          <w:sz w:val="22"/>
          <w:szCs w:val="22"/>
        </w:rPr>
        <w:t>V roce 2025 bylo v Holešovické tržnici zaznamenáno celkem</w:t>
      </w:r>
      <w:r w:rsidRPr="00073F8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073F8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2,99 milionu návštěv</w:t>
      </w:r>
      <w:r w:rsidR="00F72006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*</w:t>
      </w:r>
      <w:r w:rsidRPr="00073F8E">
        <w:rPr>
          <w:rFonts w:ascii="Calibri" w:hAnsi="Calibri" w:cs="Calibri"/>
          <w:color w:val="000000"/>
          <w:sz w:val="22"/>
          <w:szCs w:val="22"/>
        </w:rPr>
        <w:t>, z toho</w:t>
      </w:r>
      <w:r w:rsidRPr="00073F8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073F8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1,73 milionu návštěv trvalo 20 minut a déle</w:t>
      </w:r>
      <w:r w:rsidRPr="00073F8E">
        <w:rPr>
          <w:rFonts w:ascii="Calibri" w:hAnsi="Calibri" w:cs="Calibri"/>
          <w:color w:val="000000"/>
          <w:sz w:val="22"/>
          <w:szCs w:val="22"/>
        </w:rPr>
        <w:t>, tedy šlo o tzv. středně dlouhé a dlouhé návštěvy. Oproti roku 2024 představuje tento údaj</w:t>
      </w:r>
      <w:r w:rsidRPr="00073F8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073F8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meziroční nárůst o 9,8 %</w:t>
      </w:r>
      <w:r w:rsidRPr="00073F8E">
        <w:rPr>
          <w:rFonts w:ascii="Calibri" w:hAnsi="Calibri" w:cs="Calibri"/>
          <w:color w:val="000000"/>
          <w:sz w:val="22"/>
          <w:szCs w:val="22"/>
        </w:rPr>
        <w:t>, a to i přes zpřísnění metodiky měření, kdy byly v roce 2025 sledovány pouze návštěvy delší než 20 minut</w:t>
      </w:r>
      <w:r w:rsidR="000977FD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DA435F">
        <w:rPr>
          <w:rFonts w:ascii="Calibri" w:hAnsi="Calibri" w:cs="Calibri"/>
          <w:color w:val="000000"/>
          <w:sz w:val="22"/>
          <w:szCs w:val="22"/>
        </w:rPr>
        <w:t>v roce</w:t>
      </w:r>
      <w:r w:rsidR="000977FD">
        <w:rPr>
          <w:rFonts w:ascii="Calibri" w:hAnsi="Calibri" w:cs="Calibri"/>
          <w:color w:val="000000"/>
          <w:sz w:val="22"/>
          <w:szCs w:val="22"/>
        </w:rPr>
        <w:t xml:space="preserve"> 2024 byly započítány pouze návštěvy delší 15 minut)</w:t>
      </w:r>
      <w:r w:rsidRPr="00073F8E">
        <w:rPr>
          <w:rFonts w:ascii="Calibri" w:hAnsi="Calibri" w:cs="Calibri"/>
          <w:color w:val="000000"/>
          <w:sz w:val="22"/>
          <w:szCs w:val="22"/>
        </w:rPr>
        <w:t>.</w:t>
      </w:r>
      <w:r w:rsidR="00073F8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25B357F" w14:textId="1C5E3CBD" w:rsidR="003E4633" w:rsidRPr="00073F8E" w:rsidRDefault="003E4633" w:rsidP="00522E70">
      <w:pPr>
        <w:pStyle w:val="NormalWeb"/>
        <w:spacing w:before="0" w:beforeAutospacing="0" w:after="0" w:afterAutospacing="0"/>
        <w:jc w:val="both"/>
        <w:rPr>
          <w:rStyle w:val="relative"/>
          <w:rFonts w:ascii="Calibri" w:hAnsi="Calibri" w:cs="Calibri"/>
          <w:color w:val="000000"/>
          <w:sz w:val="22"/>
          <w:szCs w:val="22"/>
        </w:rPr>
      </w:pPr>
      <w:r w:rsidRPr="00073F8E">
        <w:rPr>
          <w:rFonts w:ascii="Calibri" w:hAnsi="Calibri" w:cs="Calibri"/>
          <w:color w:val="000000"/>
          <w:sz w:val="22"/>
          <w:szCs w:val="22"/>
        </w:rPr>
        <w:t>Průměrně tržnici měsíčně navštívilo</w:t>
      </w:r>
      <w:r w:rsidRPr="00073F8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073F8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125 tisíc unikátních návštěvníků</w:t>
      </w:r>
      <w:r w:rsidRPr="00073F8E">
        <w:rPr>
          <w:rFonts w:ascii="Calibri" w:hAnsi="Calibri" w:cs="Calibri"/>
          <w:color w:val="000000"/>
          <w:sz w:val="22"/>
          <w:szCs w:val="22"/>
        </w:rPr>
        <w:t>, kteří se do areálu vraceli téměř dvakrát měsíčně. Nejvyšší návštěvnost byla zaznamenána v</w:t>
      </w:r>
      <w:r w:rsidRPr="00073F8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073F8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září, červenci a říjnu</w:t>
      </w:r>
      <w:r w:rsidRPr="00073F8E">
        <w:rPr>
          <w:rFonts w:ascii="Calibri" w:hAnsi="Calibri" w:cs="Calibri"/>
          <w:color w:val="000000"/>
          <w:sz w:val="22"/>
          <w:szCs w:val="22"/>
        </w:rPr>
        <w:t>, což potvrzuje silnou sezónnost a atraktivitu podzimních a letních akcí v areálu.</w:t>
      </w:r>
    </w:p>
    <w:p w14:paraId="126952BE" w14:textId="77777777" w:rsidR="00522E70" w:rsidRDefault="00522E70" w:rsidP="00522E70">
      <w:pPr>
        <w:pStyle w:val="Heading3"/>
        <w:spacing w:before="0" w:after="0" w:line="240" w:lineRule="auto"/>
        <w:jc w:val="both"/>
        <w:rPr>
          <w:rFonts w:cs="Calibri"/>
          <w:b/>
          <w:bCs/>
          <w:color w:val="000000"/>
          <w:sz w:val="22"/>
          <w:szCs w:val="22"/>
        </w:rPr>
      </w:pPr>
    </w:p>
    <w:p w14:paraId="19B45BF9" w14:textId="59B51166" w:rsidR="003E4633" w:rsidRPr="00073F8E" w:rsidRDefault="003E4633" w:rsidP="00522E70">
      <w:pPr>
        <w:pStyle w:val="Heading3"/>
        <w:spacing w:before="0" w:after="0" w:line="240" w:lineRule="auto"/>
        <w:jc w:val="both"/>
        <w:rPr>
          <w:rFonts w:cs="Calibri"/>
          <w:b/>
          <w:bCs/>
          <w:color w:val="000000"/>
          <w:sz w:val="22"/>
          <w:szCs w:val="22"/>
        </w:rPr>
      </w:pPr>
      <w:r w:rsidRPr="00073F8E">
        <w:rPr>
          <w:rFonts w:cs="Calibri"/>
          <w:b/>
          <w:bCs/>
          <w:color w:val="000000"/>
          <w:sz w:val="22"/>
          <w:szCs w:val="22"/>
        </w:rPr>
        <w:t>Výstaviště Praha: nárůst návštěvnosti o více než 17 %</w:t>
      </w:r>
    </w:p>
    <w:p w14:paraId="32E670A6" w14:textId="44268797" w:rsidR="00073F8E" w:rsidRDefault="003E4633" w:rsidP="00522E7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73F8E">
        <w:rPr>
          <w:rFonts w:ascii="Calibri" w:hAnsi="Calibri" w:cs="Calibri"/>
          <w:color w:val="000000"/>
          <w:sz w:val="22"/>
          <w:szCs w:val="22"/>
        </w:rPr>
        <w:t>Ještě výraznější meziroční růst zaznamenalo</w:t>
      </w:r>
      <w:r w:rsidRPr="00073F8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073F8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Výstaviště Praha</w:t>
      </w:r>
      <w:r w:rsidRPr="00073F8E">
        <w:rPr>
          <w:rFonts w:ascii="Calibri" w:hAnsi="Calibri" w:cs="Calibri"/>
          <w:color w:val="000000"/>
          <w:sz w:val="22"/>
          <w:szCs w:val="22"/>
        </w:rPr>
        <w:t>, kde celkový počet návštěv v roce 2025 dosáhl</w:t>
      </w:r>
      <w:r w:rsidRPr="00073F8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073F8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2,97 milionu</w:t>
      </w:r>
      <w:r w:rsidR="00F72006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*</w:t>
      </w:r>
      <w:r w:rsidRPr="00073F8E">
        <w:rPr>
          <w:rFonts w:ascii="Calibri" w:hAnsi="Calibri" w:cs="Calibri"/>
          <w:color w:val="000000"/>
          <w:sz w:val="22"/>
          <w:szCs w:val="22"/>
        </w:rPr>
        <w:t>, z toho</w:t>
      </w:r>
      <w:r w:rsidRPr="00073F8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073F8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2,16 milionu návštěv trvalo 20 minut a déle</w:t>
      </w:r>
      <w:r w:rsidRPr="00073F8E">
        <w:rPr>
          <w:rFonts w:ascii="Calibri" w:hAnsi="Calibri" w:cs="Calibri"/>
          <w:color w:val="000000"/>
          <w:sz w:val="22"/>
          <w:szCs w:val="22"/>
        </w:rPr>
        <w:t>. Ve srovnání s rokem 2024 jde o</w:t>
      </w:r>
      <w:r w:rsidRPr="00073F8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073F8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nárůst o 17,7 %</w:t>
      </w:r>
      <w:r w:rsidRPr="00073F8E">
        <w:rPr>
          <w:rFonts w:ascii="Calibri" w:hAnsi="Calibri" w:cs="Calibri"/>
          <w:color w:val="000000"/>
          <w:sz w:val="22"/>
          <w:szCs w:val="22"/>
        </w:rPr>
        <w:t>, což potvrzuje rostoucí význam areálu jako jednoho z hlavních center kulturního a společenského dění v metropoli.</w:t>
      </w:r>
    </w:p>
    <w:p w14:paraId="373918C7" w14:textId="4D7C54DD" w:rsidR="003E4633" w:rsidRDefault="003E4633" w:rsidP="00522E7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73F8E">
        <w:rPr>
          <w:rFonts w:ascii="Calibri" w:hAnsi="Calibri" w:cs="Calibri"/>
          <w:color w:val="000000"/>
          <w:sz w:val="22"/>
          <w:szCs w:val="22"/>
        </w:rPr>
        <w:t>Průměrná měsíční návštěvnost činila téměř</w:t>
      </w:r>
      <w:r w:rsidRPr="00073F8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073F8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121 tisíc unikátních návštěvníků</w:t>
      </w:r>
      <w:r w:rsidRPr="00073F8E">
        <w:rPr>
          <w:rFonts w:ascii="Calibri" w:hAnsi="Calibri" w:cs="Calibri"/>
          <w:color w:val="000000"/>
          <w:sz w:val="22"/>
          <w:szCs w:val="22"/>
        </w:rPr>
        <w:t>, přičemž nejnavštěvovanějšími měsíci byly</w:t>
      </w:r>
      <w:r w:rsidRPr="00073F8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073F8E">
        <w:rPr>
          <w:rStyle w:val="Strong"/>
          <w:rFonts w:ascii="Calibri" w:eastAsiaTheme="majorEastAsia" w:hAnsi="Calibri" w:cs="Calibri"/>
          <w:color w:val="000000"/>
          <w:sz w:val="22"/>
          <w:szCs w:val="22"/>
        </w:rPr>
        <w:t>březen, červen a říjen</w:t>
      </w:r>
      <w:r w:rsidRPr="00073F8E">
        <w:rPr>
          <w:rFonts w:ascii="Calibri" w:hAnsi="Calibri" w:cs="Calibri"/>
          <w:color w:val="000000"/>
          <w:sz w:val="22"/>
          <w:szCs w:val="22"/>
        </w:rPr>
        <w:t>. Výrazné špičky návštěvnosti souvisely zejména s velkými kulturními a společenskými akcemi.</w:t>
      </w:r>
    </w:p>
    <w:p w14:paraId="1B860C58" w14:textId="09FFA590" w:rsidR="002252F2" w:rsidRPr="002252F2" w:rsidRDefault="002252F2" w:rsidP="002252F2">
      <w:pPr>
        <w:pStyle w:val="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252F2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 xml:space="preserve">TOP akce </w:t>
      </w:r>
      <w:r w:rsidRPr="002252F2"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V</w:t>
      </w: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 xml:space="preserve">ýstaviště </w:t>
      </w:r>
    </w:p>
    <w:p w14:paraId="00944EA9" w14:textId="404CC7D2" w:rsidR="002252F2" w:rsidRPr="002252F2" w:rsidRDefault="002252F2" w:rsidP="002252F2">
      <w:pPr>
        <w:pStyle w:val="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252F2">
        <w:rPr>
          <w:rFonts w:ascii="Calibri" w:hAnsi="Calibri" w:cs="Calibri"/>
          <w:color w:val="242424"/>
          <w:sz w:val="22"/>
          <w:szCs w:val="22"/>
        </w:rPr>
        <w:t xml:space="preserve">1Q) 8.3. / 28 760 – </w:t>
      </w:r>
      <w:proofErr w:type="spellStart"/>
      <w:r w:rsidRPr="002252F2">
        <w:rPr>
          <w:rFonts w:ascii="Calibri" w:hAnsi="Calibri" w:cs="Calibri"/>
          <w:color w:val="242424"/>
          <w:sz w:val="22"/>
          <w:szCs w:val="22"/>
        </w:rPr>
        <w:t>Dyzaj</w:t>
      </w:r>
      <w:r w:rsidR="00A526CE">
        <w:rPr>
          <w:rFonts w:ascii="Calibri" w:hAnsi="Calibri" w:cs="Calibri"/>
          <w:color w:val="242424"/>
          <w:sz w:val="22"/>
          <w:szCs w:val="22"/>
        </w:rPr>
        <w:t>n</w:t>
      </w:r>
      <w:r w:rsidRPr="002252F2">
        <w:rPr>
          <w:rFonts w:ascii="Calibri" w:hAnsi="Calibri" w:cs="Calibri"/>
          <w:color w:val="242424"/>
          <w:sz w:val="22"/>
          <w:szCs w:val="22"/>
        </w:rPr>
        <w:t>market</w:t>
      </w:r>
      <w:proofErr w:type="spellEnd"/>
      <w:r w:rsidRPr="002252F2">
        <w:rPr>
          <w:rFonts w:ascii="Calibri" w:hAnsi="Calibri" w:cs="Calibri"/>
          <w:color w:val="242424"/>
          <w:sz w:val="22"/>
          <w:szCs w:val="22"/>
        </w:rPr>
        <w:t xml:space="preserve"> + Matějská</w:t>
      </w:r>
    </w:p>
    <w:p w14:paraId="549A4FD5" w14:textId="61C1E613" w:rsidR="002252F2" w:rsidRPr="002252F2" w:rsidRDefault="002252F2" w:rsidP="002252F2">
      <w:pPr>
        <w:pStyle w:val="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252F2">
        <w:rPr>
          <w:rFonts w:ascii="Calibri" w:hAnsi="Calibri" w:cs="Calibri"/>
          <w:color w:val="242424"/>
          <w:sz w:val="22"/>
          <w:szCs w:val="22"/>
        </w:rPr>
        <w:t>2Q) 21.6. / 21 176 - M</w:t>
      </w:r>
      <w:r w:rsidR="000977FD">
        <w:rPr>
          <w:rFonts w:ascii="Calibri" w:hAnsi="Calibri" w:cs="Calibri"/>
          <w:color w:val="242424"/>
          <w:sz w:val="22"/>
          <w:szCs w:val="22"/>
        </w:rPr>
        <w:t>etronome</w:t>
      </w:r>
      <w:r w:rsidRPr="002252F2">
        <w:rPr>
          <w:rFonts w:ascii="Calibri" w:hAnsi="Calibri" w:cs="Calibri"/>
          <w:color w:val="242424"/>
          <w:sz w:val="22"/>
          <w:szCs w:val="22"/>
        </w:rPr>
        <w:t xml:space="preserve"> + </w:t>
      </w:r>
      <w:proofErr w:type="spellStart"/>
      <w:r w:rsidRPr="002252F2">
        <w:rPr>
          <w:rFonts w:ascii="Calibri" w:hAnsi="Calibri" w:cs="Calibri"/>
          <w:color w:val="242424"/>
          <w:sz w:val="22"/>
          <w:szCs w:val="22"/>
        </w:rPr>
        <w:t>Ice</w:t>
      </w:r>
      <w:proofErr w:type="spellEnd"/>
      <w:r w:rsidRPr="002252F2">
        <w:rPr>
          <w:rFonts w:ascii="Calibri" w:hAnsi="Calibri" w:cs="Calibri"/>
          <w:color w:val="242424"/>
          <w:sz w:val="22"/>
          <w:szCs w:val="22"/>
        </w:rPr>
        <w:t xml:space="preserve"> </w:t>
      </w:r>
      <w:proofErr w:type="spellStart"/>
      <w:r w:rsidRPr="002252F2">
        <w:rPr>
          <w:rFonts w:ascii="Calibri" w:hAnsi="Calibri" w:cs="Calibri"/>
          <w:color w:val="242424"/>
          <w:sz w:val="22"/>
          <w:szCs w:val="22"/>
        </w:rPr>
        <w:t>Cream</w:t>
      </w:r>
      <w:proofErr w:type="spellEnd"/>
      <w:r w:rsidRPr="002252F2">
        <w:rPr>
          <w:rFonts w:ascii="Calibri" w:hAnsi="Calibri" w:cs="Calibri"/>
          <w:color w:val="242424"/>
          <w:sz w:val="22"/>
          <w:szCs w:val="22"/>
        </w:rPr>
        <w:t xml:space="preserve"> Festival</w:t>
      </w:r>
    </w:p>
    <w:p w14:paraId="3EF57F30" w14:textId="3F3EE704" w:rsidR="002252F2" w:rsidRPr="002252F2" w:rsidRDefault="002252F2" w:rsidP="002252F2">
      <w:pPr>
        <w:pStyle w:val="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252F2">
        <w:rPr>
          <w:rFonts w:ascii="Calibri" w:hAnsi="Calibri" w:cs="Calibri"/>
          <w:color w:val="242424"/>
          <w:sz w:val="22"/>
          <w:szCs w:val="22"/>
        </w:rPr>
        <w:t xml:space="preserve">3Q) 27.9. / 20 657 - </w:t>
      </w:r>
      <w:proofErr w:type="spellStart"/>
      <w:r w:rsidRPr="002252F2">
        <w:rPr>
          <w:rFonts w:ascii="Calibri" w:hAnsi="Calibri" w:cs="Calibri"/>
          <w:color w:val="242424"/>
          <w:sz w:val="22"/>
          <w:szCs w:val="22"/>
        </w:rPr>
        <w:t>Diamond</w:t>
      </w:r>
      <w:proofErr w:type="spellEnd"/>
      <w:r w:rsidRPr="002252F2">
        <w:rPr>
          <w:rFonts w:ascii="Calibri" w:hAnsi="Calibri" w:cs="Calibri"/>
          <w:color w:val="242424"/>
          <w:sz w:val="22"/>
          <w:szCs w:val="22"/>
        </w:rPr>
        <w:t xml:space="preserve"> Cup Prague + D</w:t>
      </w:r>
      <w:r w:rsidR="000977FD">
        <w:rPr>
          <w:rFonts w:ascii="Calibri" w:hAnsi="Calibri" w:cs="Calibri"/>
          <w:color w:val="242424"/>
          <w:sz w:val="22"/>
          <w:szCs w:val="22"/>
        </w:rPr>
        <w:t>en</w:t>
      </w:r>
      <w:r w:rsidRPr="002252F2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0977FD">
        <w:rPr>
          <w:rFonts w:ascii="Calibri" w:hAnsi="Calibri" w:cs="Calibri"/>
          <w:color w:val="242424"/>
          <w:sz w:val="22"/>
          <w:szCs w:val="22"/>
        </w:rPr>
        <w:t>hrdinů</w:t>
      </w:r>
    </w:p>
    <w:p w14:paraId="6B1D2D73" w14:textId="15197EDF" w:rsidR="002252F2" w:rsidRPr="002252F2" w:rsidRDefault="002252F2" w:rsidP="002252F2">
      <w:pPr>
        <w:pStyle w:val="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252F2">
        <w:rPr>
          <w:rFonts w:ascii="Calibri" w:hAnsi="Calibri" w:cs="Calibri"/>
          <w:color w:val="242424"/>
          <w:sz w:val="22"/>
          <w:szCs w:val="22"/>
        </w:rPr>
        <w:t xml:space="preserve">4Q) 18.10. / 23 405 - Rostlinný market </w:t>
      </w:r>
    </w:p>
    <w:p w14:paraId="59658CE3" w14:textId="77777777" w:rsidR="002252F2" w:rsidRPr="002252F2" w:rsidRDefault="002252F2" w:rsidP="002252F2">
      <w:pPr>
        <w:pStyle w:val="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252F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27DAC0E6" w14:textId="55D35ACC" w:rsidR="002252F2" w:rsidRPr="002252F2" w:rsidRDefault="002252F2" w:rsidP="002252F2">
      <w:pPr>
        <w:pStyle w:val="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TOP akce Holešovická tržnice</w:t>
      </w:r>
    </w:p>
    <w:p w14:paraId="0E2708A1" w14:textId="77777777" w:rsidR="002252F2" w:rsidRPr="002252F2" w:rsidRDefault="002252F2" w:rsidP="002252F2">
      <w:pPr>
        <w:pStyle w:val="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252F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1Q) 5. 3. / 9 232 – mix menších akcí a koncert v </w:t>
      </w:r>
      <w:proofErr w:type="spellStart"/>
      <w:r w:rsidRPr="002252F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SaSaZu</w:t>
      </w:r>
      <w:proofErr w:type="spellEnd"/>
    </w:p>
    <w:p w14:paraId="0A82D07F" w14:textId="77777777" w:rsidR="002252F2" w:rsidRPr="002252F2" w:rsidRDefault="002252F2" w:rsidP="002252F2">
      <w:pPr>
        <w:pStyle w:val="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252F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2Q) 5. 4. / 12 202 – </w:t>
      </w:r>
      <w:proofErr w:type="spellStart"/>
      <w:r w:rsidRPr="002252F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Running</w:t>
      </w:r>
      <w:proofErr w:type="spellEnd"/>
      <w:r w:rsidRPr="002252F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Expo</w:t>
      </w:r>
    </w:p>
    <w:p w14:paraId="578560F7" w14:textId="77777777" w:rsidR="002252F2" w:rsidRPr="002252F2" w:rsidRDefault="002252F2" w:rsidP="002252F2">
      <w:pPr>
        <w:pStyle w:val="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252F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3Q) 4. 9. / 13 334 – Pizza! Pizza! Pop-up</w:t>
      </w:r>
    </w:p>
    <w:p w14:paraId="32E5D2DA" w14:textId="77777777" w:rsidR="002252F2" w:rsidRPr="002252F2" w:rsidRDefault="002252F2" w:rsidP="002252F2">
      <w:pPr>
        <w:pStyle w:val="xmsonormal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2252F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4Q) 30. 10. / 13 534 – </w:t>
      </w:r>
      <w:proofErr w:type="spellStart"/>
      <w:r w:rsidRPr="002252F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Día</w:t>
      </w:r>
      <w:proofErr w:type="spellEnd"/>
      <w:r w:rsidRPr="002252F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de Los </w:t>
      </w:r>
      <w:proofErr w:type="spellStart"/>
      <w:r w:rsidRPr="002252F2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Muertos</w:t>
      </w:r>
      <w:proofErr w:type="spellEnd"/>
    </w:p>
    <w:p w14:paraId="5FD41A99" w14:textId="77777777" w:rsidR="002252F2" w:rsidRPr="00073F8E" w:rsidRDefault="002252F2" w:rsidP="00522E70">
      <w:pPr>
        <w:pStyle w:val="NormalWeb"/>
        <w:spacing w:before="0" w:beforeAutospacing="0" w:after="0" w:afterAutospacing="0"/>
        <w:jc w:val="both"/>
        <w:rPr>
          <w:rStyle w:val="relative"/>
          <w:rFonts w:ascii="Calibri" w:eastAsiaTheme="majorEastAsia" w:hAnsi="Calibri" w:cs="Calibri"/>
          <w:sz w:val="22"/>
          <w:szCs w:val="22"/>
        </w:rPr>
      </w:pPr>
    </w:p>
    <w:p w14:paraId="7DCF1084" w14:textId="77777777" w:rsidR="00522E70" w:rsidRDefault="00522E70" w:rsidP="00522E70">
      <w:pPr>
        <w:pStyle w:val="Heading3"/>
        <w:spacing w:before="0" w:after="0" w:line="240" w:lineRule="auto"/>
        <w:jc w:val="both"/>
        <w:rPr>
          <w:rFonts w:cs="Calibri"/>
          <w:b/>
          <w:bCs/>
          <w:color w:val="000000"/>
          <w:sz w:val="22"/>
          <w:szCs w:val="22"/>
        </w:rPr>
      </w:pPr>
    </w:p>
    <w:p w14:paraId="39642100" w14:textId="6D9810F2" w:rsidR="003E4633" w:rsidRPr="00073F8E" w:rsidRDefault="003E4633" w:rsidP="00522E70">
      <w:pPr>
        <w:pStyle w:val="Heading3"/>
        <w:spacing w:before="0" w:after="0" w:line="240" w:lineRule="auto"/>
        <w:jc w:val="both"/>
        <w:rPr>
          <w:rFonts w:cs="Calibri"/>
          <w:b/>
          <w:bCs/>
          <w:color w:val="000000"/>
          <w:sz w:val="22"/>
          <w:szCs w:val="22"/>
        </w:rPr>
      </w:pPr>
      <w:r w:rsidRPr="00073F8E">
        <w:rPr>
          <w:rFonts w:cs="Calibri"/>
          <w:b/>
          <w:bCs/>
          <w:color w:val="000000"/>
          <w:sz w:val="22"/>
          <w:szCs w:val="22"/>
        </w:rPr>
        <w:t>Návštěvníci především z Prahy, ale i ze širšího regionu</w:t>
      </w:r>
    </w:p>
    <w:p w14:paraId="5152C215" w14:textId="77777777" w:rsidR="003E4633" w:rsidRDefault="003E4633" w:rsidP="00522E7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73F8E">
        <w:rPr>
          <w:rFonts w:ascii="Calibri" w:hAnsi="Calibri" w:cs="Calibri"/>
          <w:color w:val="000000"/>
          <w:sz w:val="22"/>
          <w:szCs w:val="22"/>
        </w:rPr>
        <w:t>U obou areálů platí, že hlavní část návštěvníků pochází z Prahy, zejména z městských částí Praha 7, 8, 6 a 4. Zároveň však data potvrzují významný přesah do Středočeského kraje, což podtrhuje regionální význam obou lokalit.</w:t>
      </w:r>
    </w:p>
    <w:p w14:paraId="6170C16D" w14:textId="77777777" w:rsidR="00522E70" w:rsidRPr="00073F8E" w:rsidRDefault="00522E70" w:rsidP="00522E7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3B462F9" w14:textId="3EA0DEB0" w:rsidR="003E4633" w:rsidRDefault="003E4633" w:rsidP="00522E7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73F8E">
        <w:rPr>
          <w:rFonts w:ascii="Calibri" w:hAnsi="Calibri" w:cs="Calibri"/>
          <w:color w:val="000000"/>
          <w:sz w:val="22"/>
          <w:szCs w:val="22"/>
        </w:rPr>
        <w:t>Růst návštěvnosti v roce 2025 potvrzuje, že jak Výstaviště Praha, tak Holešovická tržnice patří mezi klíčové městské areály s rostoucí atraktivitou. Výsledky měření poskytují důležitý podklad nejen pro další rozvoj těchto lokalit, ale také pro statistické sledování návštěvnosti a plánování městských i</w:t>
      </w:r>
      <w:r w:rsidR="00DA435F">
        <w:rPr>
          <w:rFonts w:ascii="Calibri" w:hAnsi="Calibri" w:cs="Calibri"/>
          <w:color w:val="000000"/>
          <w:sz w:val="22"/>
          <w:szCs w:val="22"/>
        </w:rPr>
        <w:t> </w:t>
      </w:r>
      <w:r w:rsidRPr="00073F8E">
        <w:rPr>
          <w:rFonts w:ascii="Calibri" w:hAnsi="Calibri" w:cs="Calibri"/>
          <w:color w:val="000000"/>
          <w:sz w:val="22"/>
          <w:szCs w:val="22"/>
        </w:rPr>
        <w:t>regionálních aktivit.</w:t>
      </w:r>
    </w:p>
    <w:p w14:paraId="617DB2C5" w14:textId="77777777" w:rsidR="00F72006" w:rsidRDefault="00F72006" w:rsidP="00522E7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BB8354D" w14:textId="1F7C7454" w:rsidR="00F72006" w:rsidRPr="00F72006" w:rsidRDefault="00F72006" w:rsidP="00522E70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F72006">
        <w:rPr>
          <w:rFonts w:ascii="Calibri" w:hAnsi="Calibri" w:cs="Calibri"/>
          <w:i/>
          <w:iCs/>
          <w:color w:val="000000"/>
          <w:sz w:val="22"/>
          <w:szCs w:val="22"/>
        </w:rPr>
        <w:t>*Mezi návštěvníky nejsou zahrnuti bydlící v lokalitě.</w:t>
      </w:r>
    </w:p>
    <w:bookmarkStart w:id="0" w:name="bookmark=id.gjdgxs" w:colFirst="0" w:colLast="0"/>
    <w:bookmarkEnd w:id="0"/>
    <w:p w14:paraId="5CF7406E" w14:textId="77777777" w:rsidR="00522E70" w:rsidRPr="00786F82" w:rsidRDefault="00522E70" w:rsidP="00522E70">
      <w:pPr>
        <w:jc w:val="both"/>
        <w:rPr>
          <w:rStyle w:val="dn"/>
          <w:b/>
          <w:bCs/>
          <w:color w:val="000000" w:themeColor="text1"/>
        </w:rPr>
      </w:pPr>
      <w:r w:rsidRPr="00786F82">
        <w:rPr>
          <w:rStyle w:val="dn"/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494CD0D" wp14:editId="4B8B2C3C">
                <wp:extent cx="5575097" cy="12700"/>
                <wp:effectExtent l="0" t="0" r="0" b="0"/>
                <wp:docPr id="1185807924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097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AE951CD" id="officeArt object" o:spid="_x0000_s1026" alt="Obdélník" style="width:439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&#13;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5E509746" w14:textId="25F37E93" w:rsidR="00D56B7E" w:rsidRPr="00D56B7E" w:rsidRDefault="00522E70" w:rsidP="00D56B7E">
      <w:pPr>
        <w:spacing w:after="0" w:line="240" w:lineRule="auto"/>
        <w:rPr>
          <w:rFonts w:cs="Calibri"/>
          <w:b/>
          <w:bCs/>
          <w:i/>
          <w:iCs/>
        </w:rPr>
      </w:pPr>
      <w:r w:rsidRPr="00786F82">
        <w:rPr>
          <w:rStyle w:val="dn"/>
          <w:b/>
          <w:bCs/>
          <w:color w:val="000000" w:themeColor="text1"/>
        </w:rPr>
        <w:t xml:space="preserve">Kontakt pro média: </w:t>
      </w:r>
      <w:r w:rsidR="00D56B7E">
        <w:rPr>
          <w:rFonts w:cs="Calibri"/>
          <w:b/>
          <w:bCs/>
          <w:i/>
          <w:iCs/>
        </w:rPr>
        <w:br/>
      </w:r>
      <w:r w:rsidR="00D56B7E" w:rsidRPr="00895B18">
        <w:rPr>
          <w:rFonts w:cs="Calibri"/>
        </w:rPr>
        <w:t>Linda Antony</w:t>
      </w:r>
      <w:r w:rsidR="00D56B7E">
        <w:rPr>
          <w:rFonts w:cs="Calibri"/>
        </w:rPr>
        <w:t xml:space="preserve"> /</w:t>
      </w:r>
      <w:r w:rsidR="00D56B7E" w:rsidRPr="00895B18">
        <w:rPr>
          <w:rFonts w:cs="Calibri"/>
        </w:rPr>
        <w:t xml:space="preserve"> tel: 777 16 88 99 / email: </w:t>
      </w:r>
      <w:hyperlink r:id="rId7" w:history="1">
        <w:r w:rsidR="00D56B7E" w:rsidRPr="007253AB">
          <w:rPr>
            <w:rStyle w:val="Hyperlink"/>
            <w:rFonts w:cs="Calibri"/>
          </w:rPr>
          <w:t>linda.antony@navystavisti.cz</w:t>
        </w:r>
      </w:hyperlink>
      <w:r w:rsidR="00D56B7E">
        <w:rPr>
          <w:rFonts w:cs="Calibri"/>
        </w:rPr>
        <w:t xml:space="preserve"> </w:t>
      </w:r>
      <w:r w:rsidR="00D56B7E" w:rsidRPr="00895B18">
        <w:rPr>
          <w:rFonts w:cs="Calibri"/>
        </w:rPr>
        <w:t xml:space="preserve">    </w:t>
      </w:r>
    </w:p>
    <w:p w14:paraId="54C836EA" w14:textId="77777777" w:rsidR="00D56B7E" w:rsidRDefault="00D56B7E" w:rsidP="00D56B7E">
      <w:pPr>
        <w:spacing w:after="0" w:line="240" w:lineRule="auto"/>
        <w:rPr>
          <w:rFonts w:cs="Calibri"/>
        </w:rPr>
      </w:pPr>
      <w:r w:rsidRPr="00895B18">
        <w:rPr>
          <w:rFonts w:cs="Calibri"/>
        </w:rPr>
        <w:t>Veronika Wolfová</w:t>
      </w:r>
      <w:r>
        <w:rPr>
          <w:rFonts w:cs="Calibri"/>
        </w:rPr>
        <w:t xml:space="preserve"> /</w:t>
      </w:r>
      <w:r w:rsidRPr="00895B18">
        <w:rPr>
          <w:rFonts w:cs="Calibri"/>
        </w:rPr>
        <w:t xml:space="preserve"> tel: 724 442 965 /</w:t>
      </w:r>
      <w:r>
        <w:rPr>
          <w:rFonts w:cs="Calibri"/>
        </w:rPr>
        <w:t xml:space="preserve"> email:</w:t>
      </w:r>
      <w:r w:rsidRPr="00895B18">
        <w:rPr>
          <w:rFonts w:cs="Calibri"/>
        </w:rPr>
        <w:t xml:space="preserve"> </w:t>
      </w:r>
      <w:hyperlink r:id="rId8" w:history="1">
        <w:r w:rsidRPr="007253AB">
          <w:rPr>
            <w:rStyle w:val="Hyperlink"/>
            <w:rFonts w:cs="Calibri"/>
          </w:rPr>
          <w:t>pr@navystavisti.cz</w:t>
        </w:r>
      </w:hyperlink>
      <w:r>
        <w:rPr>
          <w:rFonts w:cs="Calibri"/>
        </w:rPr>
        <w:t xml:space="preserve"> </w:t>
      </w:r>
    </w:p>
    <w:p w14:paraId="7194D790" w14:textId="1FEF8AB9" w:rsidR="0032316F" w:rsidRPr="00073F8E" w:rsidRDefault="0032316F" w:rsidP="00D56B7E">
      <w:pPr>
        <w:spacing w:after="0"/>
        <w:jc w:val="both"/>
        <w:rPr>
          <w:rFonts w:cs="Calibri"/>
        </w:rPr>
      </w:pPr>
    </w:p>
    <w:sectPr w:rsidR="0032316F" w:rsidRPr="00073F8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CE43" w14:textId="77777777" w:rsidR="006F1518" w:rsidRDefault="006F1518" w:rsidP="0032316F">
      <w:pPr>
        <w:spacing w:after="0" w:line="240" w:lineRule="auto"/>
      </w:pPr>
      <w:r>
        <w:separator/>
      </w:r>
    </w:p>
  </w:endnote>
  <w:endnote w:type="continuationSeparator" w:id="0">
    <w:p w14:paraId="185DBB69" w14:textId="77777777" w:rsidR="006F1518" w:rsidRDefault="006F1518" w:rsidP="0032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26AF" w14:textId="77777777" w:rsidR="006F1518" w:rsidRDefault="006F1518" w:rsidP="0032316F">
      <w:pPr>
        <w:spacing w:after="0" w:line="240" w:lineRule="auto"/>
      </w:pPr>
      <w:r>
        <w:separator/>
      </w:r>
    </w:p>
  </w:footnote>
  <w:footnote w:type="continuationSeparator" w:id="0">
    <w:p w14:paraId="31A77560" w14:textId="77777777" w:rsidR="006F1518" w:rsidRDefault="006F1518" w:rsidP="0032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AB43" w14:textId="053ECCCF" w:rsidR="003F3AD5" w:rsidRDefault="003F3AD5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5CA69D70" wp14:editId="23332E91">
          <wp:simplePos x="0" y="0"/>
          <wp:positionH relativeFrom="column">
            <wp:posOffset>-142875</wp:posOffset>
          </wp:positionH>
          <wp:positionV relativeFrom="paragraph">
            <wp:posOffset>-54610</wp:posOffset>
          </wp:positionV>
          <wp:extent cx="1706249" cy="722177"/>
          <wp:effectExtent l="0" t="0" r="0" b="0"/>
          <wp:wrapNone/>
          <wp:docPr id="1073741826" name="image1.png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6249" cy="7221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9B2CA0" w14:textId="19342F71" w:rsidR="003F3AD5" w:rsidRDefault="003F3AD5">
    <w:pPr>
      <w:pStyle w:val="Header"/>
    </w:pPr>
  </w:p>
  <w:p w14:paraId="68DBE091" w14:textId="77777777" w:rsidR="003F3AD5" w:rsidRDefault="003F3AD5">
    <w:pPr>
      <w:pStyle w:val="Header"/>
    </w:pPr>
  </w:p>
  <w:p w14:paraId="6337EBC7" w14:textId="77777777" w:rsidR="003F3AD5" w:rsidRDefault="003F3AD5">
    <w:pPr>
      <w:pStyle w:val="Header"/>
    </w:pPr>
  </w:p>
  <w:p w14:paraId="53C8D1CA" w14:textId="746FEF5E" w:rsidR="0032316F" w:rsidRDefault="00323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17743"/>
    <w:multiLevelType w:val="hybridMultilevel"/>
    <w:tmpl w:val="0A082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624E1"/>
    <w:multiLevelType w:val="hybridMultilevel"/>
    <w:tmpl w:val="0AE2B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5CAC"/>
    <w:multiLevelType w:val="hybridMultilevel"/>
    <w:tmpl w:val="EE3E7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752267">
    <w:abstractNumId w:val="2"/>
  </w:num>
  <w:num w:numId="2" w16cid:durableId="97992876">
    <w:abstractNumId w:val="0"/>
  </w:num>
  <w:num w:numId="3" w16cid:durableId="174255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6F"/>
    <w:rsid w:val="00002F15"/>
    <w:rsid w:val="00073F8E"/>
    <w:rsid w:val="000977FD"/>
    <w:rsid w:val="0011015A"/>
    <w:rsid w:val="002252F2"/>
    <w:rsid w:val="00313FA1"/>
    <w:rsid w:val="0032316F"/>
    <w:rsid w:val="0036651D"/>
    <w:rsid w:val="003D3797"/>
    <w:rsid w:val="003E4633"/>
    <w:rsid w:val="003F3AD5"/>
    <w:rsid w:val="00452E67"/>
    <w:rsid w:val="00455477"/>
    <w:rsid w:val="00522E70"/>
    <w:rsid w:val="00612BEC"/>
    <w:rsid w:val="00620884"/>
    <w:rsid w:val="00655DA2"/>
    <w:rsid w:val="0068052C"/>
    <w:rsid w:val="006908C5"/>
    <w:rsid w:val="006A4F26"/>
    <w:rsid w:val="006F1518"/>
    <w:rsid w:val="00725D40"/>
    <w:rsid w:val="0073634B"/>
    <w:rsid w:val="007375E1"/>
    <w:rsid w:val="00763E9E"/>
    <w:rsid w:val="007A2BC6"/>
    <w:rsid w:val="007B7EFC"/>
    <w:rsid w:val="007E42DA"/>
    <w:rsid w:val="008815FE"/>
    <w:rsid w:val="0090093E"/>
    <w:rsid w:val="009101CB"/>
    <w:rsid w:val="009206EF"/>
    <w:rsid w:val="00997EAA"/>
    <w:rsid w:val="00A2761E"/>
    <w:rsid w:val="00A526CE"/>
    <w:rsid w:val="00B31C8B"/>
    <w:rsid w:val="00BA1AF5"/>
    <w:rsid w:val="00D37497"/>
    <w:rsid w:val="00D56B7E"/>
    <w:rsid w:val="00D747CC"/>
    <w:rsid w:val="00DA435F"/>
    <w:rsid w:val="00DA5FD5"/>
    <w:rsid w:val="00F72006"/>
    <w:rsid w:val="00F72188"/>
    <w:rsid w:val="00FB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6EE93C"/>
  <w15:chartTrackingRefBased/>
  <w15:docId w15:val="{682E4E11-4EF7-374F-84BA-171042EA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6F"/>
    <w:pPr>
      <w:spacing w:line="259" w:lineRule="auto"/>
    </w:pPr>
    <w:rPr>
      <w:rFonts w:ascii="Calibri" w:eastAsia="Calibri" w:hAnsi="Calibri" w:cs="Arial Unicode MS"/>
      <w:color w:val="000000"/>
      <w:kern w:val="0"/>
      <w:sz w:val="22"/>
      <w:szCs w:val="22"/>
      <w:u w:color="000000"/>
      <w:lang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16F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2316F"/>
  </w:style>
  <w:style w:type="paragraph" w:styleId="Header">
    <w:name w:val="header"/>
    <w:basedOn w:val="Normal"/>
    <w:link w:val="HeaderChar"/>
    <w:uiPriority w:val="99"/>
    <w:unhideWhenUsed/>
    <w:rsid w:val="0032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16F"/>
    <w:rPr>
      <w:rFonts w:ascii="Calibri" w:eastAsia="Calibri" w:hAnsi="Calibri" w:cs="Arial Unicode MS"/>
      <w:color w:val="000000"/>
      <w:kern w:val="0"/>
      <w:sz w:val="22"/>
      <w:szCs w:val="22"/>
      <w:u w:color="000000"/>
      <w:lang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16F"/>
    <w:rPr>
      <w:rFonts w:ascii="Calibri" w:eastAsia="Calibri" w:hAnsi="Calibri" w:cs="Arial Unicode MS"/>
      <w:color w:val="000000"/>
      <w:kern w:val="0"/>
      <w:sz w:val="22"/>
      <w:szCs w:val="22"/>
      <w:u w:color="000000"/>
      <w:lang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Revision">
    <w:name w:val="Revision"/>
    <w:hidden/>
    <w:uiPriority w:val="99"/>
    <w:semiHidden/>
    <w:rsid w:val="0011015A"/>
    <w:pPr>
      <w:spacing w:after="0" w:line="240" w:lineRule="auto"/>
    </w:pPr>
    <w:rPr>
      <w:rFonts w:ascii="Calibri" w:eastAsia="Calibri" w:hAnsi="Calibri" w:cs="Arial Unicode MS"/>
      <w:color w:val="000000"/>
      <w:kern w:val="0"/>
      <w:sz w:val="22"/>
      <w:szCs w:val="22"/>
      <w:u w:color="000000"/>
      <w:lang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E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  <w14:textOutline w14:w="0" w14:cap="rnd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3E4633"/>
    <w:rPr>
      <w:b/>
      <w:bCs/>
    </w:rPr>
  </w:style>
  <w:style w:type="character" w:customStyle="1" w:styleId="relative">
    <w:name w:val="relative"/>
    <w:basedOn w:val="DefaultParagraphFont"/>
    <w:rsid w:val="003E4633"/>
  </w:style>
  <w:style w:type="paragraph" w:customStyle="1" w:styleId="not-prose">
    <w:name w:val="not-prose"/>
    <w:basedOn w:val="Normal"/>
    <w:rsid w:val="003E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  <w14:textOutline w14:w="0" w14:cap="rnd" w14:cmpd="sng" w14:algn="ctr">
        <w14:noFill/>
        <w14:prstDash w14:val="solid"/>
        <w14:bevel/>
      </w14:textOutline>
    </w:rPr>
  </w:style>
  <w:style w:type="character" w:customStyle="1" w:styleId="dnA">
    <w:name w:val="Žádný A"/>
    <w:rsid w:val="00522E70"/>
  </w:style>
  <w:style w:type="character" w:customStyle="1" w:styleId="dn">
    <w:name w:val="Žádný"/>
    <w:rsid w:val="00522E70"/>
  </w:style>
  <w:style w:type="character" w:customStyle="1" w:styleId="Hyperlink0">
    <w:name w:val="Hyperlink.0"/>
    <w:basedOn w:val="dn"/>
    <w:rsid w:val="00522E70"/>
    <w:rPr>
      <w:outline w:val="0"/>
      <w:color w:val="0000FF"/>
      <w:u w:val="single" w:color="0000FF"/>
    </w:rPr>
  </w:style>
  <w:style w:type="character" w:customStyle="1" w:styleId="Hyperlink1">
    <w:name w:val="Hyperlink.1"/>
    <w:basedOn w:val="Hyperlink"/>
    <w:rsid w:val="00522E70"/>
    <w:rPr>
      <w:outline w:val="0"/>
      <w:color w:val="0000FF"/>
      <w:u w:val="single" w:color="0000FF"/>
    </w:rPr>
  </w:style>
  <w:style w:type="character" w:customStyle="1" w:styleId="Hyperlink000">
    <w:name w:val="Hyperlink.0.0.0"/>
    <w:rsid w:val="00522E70"/>
    <w:rPr>
      <w:outline w:val="0"/>
      <w:color w:val="0563C1"/>
      <w:u w:val="single" w:color="0563C1"/>
    </w:rPr>
  </w:style>
  <w:style w:type="character" w:styleId="Hyperlink">
    <w:name w:val="Hyperlink"/>
    <w:basedOn w:val="DefaultParagraphFont"/>
    <w:uiPriority w:val="99"/>
    <w:unhideWhenUsed/>
    <w:rsid w:val="00522E70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22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DA43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3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35F"/>
    <w:rPr>
      <w:rFonts w:ascii="Calibri" w:eastAsia="Calibri" w:hAnsi="Calibri" w:cs="Arial Unicode MS"/>
      <w:color w:val="000000"/>
      <w:kern w:val="0"/>
      <w:sz w:val="20"/>
      <w:szCs w:val="20"/>
      <w:u w:color="000000"/>
      <w:lang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3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35F"/>
    <w:rPr>
      <w:rFonts w:ascii="Calibri" w:eastAsia="Calibri" w:hAnsi="Calibri" w:cs="Arial Unicode MS"/>
      <w:b/>
      <w:bCs/>
      <w:color w:val="000000"/>
      <w:kern w:val="0"/>
      <w:sz w:val="20"/>
      <w:szCs w:val="20"/>
      <w:u w:color="000000"/>
      <w:lang w:eastAsia="cs-CZ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navystavist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da.antony@navystavist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Antony</dc:creator>
  <cp:keywords/>
  <dc:description/>
  <cp:lastModifiedBy>Linda Antony</cp:lastModifiedBy>
  <cp:revision>14</cp:revision>
  <dcterms:created xsi:type="dcterms:W3CDTF">2026-02-09T13:19:00Z</dcterms:created>
  <dcterms:modified xsi:type="dcterms:W3CDTF">2026-02-23T15:12:00Z</dcterms:modified>
</cp:coreProperties>
</file>