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3530" w14:textId="77777777" w:rsidR="005C7CB5" w:rsidRDefault="005C7CB5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</w:p>
    <w:p w14:paraId="474E368C" w14:textId="77777777" w:rsidR="005C7CB5" w:rsidRDefault="00000000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Holešovická tržnice získává nové umělecké dílo </w:t>
      </w:r>
    </w:p>
    <w:p w14:paraId="1E8F76F9" w14:textId="77777777" w:rsidR="005C7CB5" w:rsidRDefault="00000000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– monumentální sousoší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lang w:eastAsia="cs-CZ"/>
        </w:rPr>
        <w:t>Trh a jatka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 </w:t>
      </w:r>
    </w:p>
    <w:p w14:paraId="00D3E755" w14:textId="77777777" w:rsidR="005C7CB5" w:rsidRDefault="00000000">
      <w:pPr>
        <w:jc w:val="center"/>
        <w:rPr>
          <w:rFonts w:ascii="Calibri" w:eastAsia="Times New Roman" w:hAnsi="Calibri" w:cs="Calibri"/>
          <w:color w:val="000000"/>
          <w:sz w:val="36"/>
          <w:szCs w:val="36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od Adama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Trbuška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a Artura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Magrota</w:t>
      </w:r>
      <w:proofErr w:type="spellEnd"/>
    </w:p>
    <w:p w14:paraId="5C5E562F" w14:textId="77777777" w:rsidR="005C7CB5" w:rsidRDefault="005C7CB5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14:paraId="2A1D2CA8" w14:textId="77777777" w:rsidR="005C7CB5" w:rsidRDefault="005C7CB5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</w:p>
    <w:p w14:paraId="3C46F755" w14:textId="4B3C964E" w:rsidR="005C7CB5" w:rsidRDefault="00000000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 xml:space="preserve">Praha, srpen </w:t>
      </w:r>
      <w:r w:rsidR="004C29D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2025–V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 rámci programu 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cs-CZ"/>
        </w:rPr>
        <w:t>Umění pro město,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 xml:space="preserve"> který spadá pod Galerii hlavního města Prahy, byly v květnu ve spolupráci s Holešovickou tržnicí vyhlášeny výsledky otevřené výzvy na nové umělecké dílo do veřejného prostoru areálu tržnice. Vítězem se stalo sousoší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cs-CZ"/>
        </w:rPr>
        <w:t>Trh a jatka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 xml:space="preserve">, které vytvořili Adam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Trbušek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 xml:space="preserve">, hlavní technolog Akademie výtvarných umění v Praze, a Artur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Magrot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 ze 3D střediska AVU.</w:t>
      </w:r>
    </w:p>
    <w:p w14:paraId="098B4A9A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3FB9BDCD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Slavnostní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vernisáž a odhalení díla proběhne 11. září od 18 hodin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přímo v Holešovické tržnici za účasti autorů, zástupců Galerie hlavního města Prahy a vedení tržnice. Sousoší bude na místě instalováno po dobu jednoho roku.</w:t>
      </w:r>
    </w:p>
    <w:p w14:paraId="53B342BB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1F13D0EF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>„Mám radost, že se nám i letos podařilo zapojit do programu Umění pro město a pokračujeme tak ve spolupráci dvou městských organizací na oživení veřejného prostoru uměleckými intervencemi. A mám radost z podoby vítězného díla, které skvělým způsobem reaguje na původní sochařskou výzdobu Holešovické tržnice a staví ji do světla současného světa, ve kterém nic není jisté. Moc se těším na reakce návštěvníků,“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říká programový ředitel Holešovické tržnice Michal Tošovský. </w:t>
      </w:r>
    </w:p>
    <w:p w14:paraId="564321DC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6876E83C" w14:textId="77777777" w:rsidR="005C7CB5" w:rsidRDefault="00000000">
      <w:pPr>
        <w:jc w:val="both"/>
        <w:outlineLvl w:val="1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O vítězném díle 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lang w:eastAsia="cs-CZ"/>
        </w:rPr>
        <w:t>Trh a jatka</w:t>
      </w:r>
    </w:p>
    <w:p w14:paraId="34B8348B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Sousoší tematizuje fenomén „býčího“ a „medvědího“ trhu, tedy ekonomických modelů, jejichž křivky symbolizují prosperitu i krizi.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Býk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– vztyčená šíje, energie a síla, je v kontrastu s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medvědem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, jehož pád ztělesňuje pokles, hlad a bídu. Umělci umisťují tyto protikladné figury do přímého dialogu s ikonickým býkem stojícím při vchodu do tržnice z karlínské strany.</w:t>
      </w:r>
    </w:p>
    <w:p w14:paraId="19C47DCF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221B225A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Komise na návrhu ocenila především konceptuální propojení s geniem loci tržnice, schopnost reagovat na místní sochařskou tradici i zapamatovatelnou monumentalitu návrhu.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 xml:space="preserve">„Na vítězném návrhu Adama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>Trbuška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 xml:space="preserve"> jsme ocenili promyšlenou komunikaci s existující sochou býka. Autor propojení obhajuje ekonomickým modelem, tzv. býčím a medvědím trhem, kdy obě strany společně popisují vzestupné a klesající tendence trhu,“ 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uvádí Marie Foltýnová, vedoucí Oddělení umění ve veřejném prostoru GHMP.</w:t>
      </w:r>
    </w:p>
    <w:p w14:paraId="06019A5C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068B6FBA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Součástí návrhu je také fragment původního podstavce, který působí jako symbolický vchod do „světa trhu“ a zároveň slouží jako místo k posezení. Tento funkční prvek byl komisí hodnocen jako originální doplnění silného vizuálního a symbolického účinku sousoší.</w:t>
      </w:r>
    </w:p>
    <w:p w14:paraId="2E49DDCE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62CEFA41" w14:textId="77777777" w:rsidR="005C7CB5" w:rsidRDefault="00000000">
      <w:pPr>
        <w:jc w:val="both"/>
        <w:outlineLvl w:val="1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Autoři</w:t>
      </w:r>
    </w:p>
    <w:p w14:paraId="39638853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 xml:space="preserve">Adam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Trbušek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 ve své sochařské tvorbě dlouhodobě zkoumá konflikt jednotlivce se sociální realitou. Motivy z každodennosti – hračky, králíci nebo spontánní skládky – používá jako prostředky drsného kontaktu s materiální i kulturní skutečností. V jeho díle se snoubí sochařská tradice a řemeslná zručnost s tematizací krize, rozpadu a skrytého násilí. Kromě vlastní tvorby se věnuje také technologickým experimentům a spolupracuje na náročných instalacích jako hlavní technolog AVU. Právě tam letos otevírá nový studijní obor Umění a současné technologie. </w:t>
      </w:r>
    </w:p>
    <w:p w14:paraId="3A71A388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349B67E8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Na vítězném sousoší spolupracoval s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 xml:space="preserve">Arturem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Magrotem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z 3D střediska AVU, specialistou na digitální modelování a technologické postupy ve službách současného sochařství.</w:t>
      </w:r>
    </w:p>
    <w:p w14:paraId="48EDFE68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6D45AE6D" w14:textId="77777777" w:rsidR="005C7CB5" w:rsidRDefault="00000000">
      <w:pPr>
        <w:jc w:val="both"/>
        <w:outlineLvl w:val="1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Výběrové řízení a komise</w:t>
      </w:r>
    </w:p>
    <w:p w14:paraId="254172DA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O nové dílo do Holešovické tržnice se ucházelo celkem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45 autorů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. Komise ocenila tři nejlepší návrhy, přičemž vítězné dílo získalo finanční ocenění ve výši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30 000 Kč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.</w:t>
      </w:r>
    </w:p>
    <w:p w14:paraId="5ADFD435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57DCEC3D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Členové komise:</w:t>
      </w:r>
    </w:p>
    <w:p w14:paraId="515FCB15" w14:textId="77777777" w:rsidR="005C7CB5" w:rsidRDefault="00000000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Petr Hájek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 – kurátor, The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Chemistry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Gallery</w:t>
      </w:r>
      <w:proofErr w:type="spellEnd"/>
    </w:p>
    <w:p w14:paraId="62FEC62F" w14:textId="77777777" w:rsidR="005C7CB5" w:rsidRDefault="00000000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Adam Kovalčík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– sochař a autor předchozí instalace 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>Karlínský vor</w:t>
      </w:r>
    </w:p>
    <w:p w14:paraId="6305E5F1" w14:textId="77777777" w:rsidR="005C7CB5" w:rsidRDefault="00000000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Kristýna Hájková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– kurátorka se zaměřením na veřejný prostor</w:t>
      </w:r>
    </w:p>
    <w:p w14:paraId="74534BD4" w14:textId="77777777" w:rsidR="005C7CB5" w:rsidRDefault="00000000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Marie Foltýnová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– vedoucí Oddělení Umění ve veřejném prostoru GHMP</w:t>
      </w:r>
    </w:p>
    <w:p w14:paraId="3A90F8D4" w14:textId="77777777" w:rsidR="005C7CB5" w:rsidRDefault="00000000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Michal Tošovský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– programový ředitel Holešovické tržnice</w:t>
      </w:r>
    </w:p>
    <w:p w14:paraId="66A6BDBF" w14:textId="77777777" w:rsidR="005C7CB5" w:rsidRDefault="005C7CB5">
      <w:pPr>
        <w:jc w:val="both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25CA3556" w14:textId="77777777" w:rsidR="005C7CB5" w:rsidRDefault="00000000">
      <w:pPr>
        <w:jc w:val="both"/>
        <w:outlineLvl w:val="1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Proměna prostoru</w:t>
      </w:r>
    </w:p>
    <w:p w14:paraId="596CDBC3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Sousoší</w:t>
      </w:r>
      <w:r w:rsidR="0000372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>Trh a jatka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nahrazuje dosavadní interaktivní dřevěnou instalaci </w:t>
      </w:r>
      <w:r w:rsidRPr="0000372E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>Karlínský vor 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od Adama Kovalčíka, vítěze minulého open </w:t>
      </w:r>
      <w:proofErr w:type="spellStart"/>
      <w:r w:rsidRPr="0000372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callu</w:t>
      </w:r>
      <w:proofErr w:type="spellEnd"/>
      <w:r w:rsidRPr="0000372E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  <w:r w:rsidRPr="0000372E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>Umění pro tržnici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. Ta byla v červnu přemístěna na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ostrov Štvanice k plovárně Baden Baden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, kde nadále oživuje veřejný prostor.</w:t>
      </w:r>
    </w:p>
    <w:p w14:paraId="4037B888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34AF1A70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Nové dílo Adama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Trbuška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a Artura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Magrota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navazuje na tradici Holešovické tržnice coby místa střetů, obchodů i živého společenského prostoru. Monumentální sousoší 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cs-CZ"/>
        </w:rPr>
        <w:t>Trh a jatka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přináší silný vizuální i myšlenkový impulz a zároveň ukazuje, jak může současné umění vstupovat do dialogu s historií a ekonomikou města.</w:t>
      </w:r>
    </w:p>
    <w:p w14:paraId="3C961D25" w14:textId="77777777" w:rsidR="005C7CB5" w:rsidRDefault="005C7CB5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65E8E1D7" w14:textId="77777777" w:rsidR="005C7CB5" w:rsidRDefault="0000000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Slavnostní vernisáž proběhne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11. září 2025 v 18.00 hodin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v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/>
        </w:rPr>
        <w:t>Holešovické tržnici.</w:t>
      </w:r>
    </w:p>
    <w:p w14:paraId="322CE74C" w14:textId="77777777" w:rsidR="005C7CB5" w:rsidRDefault="00000000">
      <w:pPr>
        <w:pBdr>
          <w:bottom w:val="single" w:sz="4" w:space="1" w:color="000000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FB2218D" w14:textId="77777777" w:rsidR="005C7CB5" w:rsidRDefault="00000000">
      <w:pPr>
        <w:jc w:val="both"/>
        <w:rPr>
          <w:rStyle w:val="dn"/>
          <w:sz w:val="22"/>
          <w:szCs w:val="22"/>
        </w:rPr>
      </w:pPr>
      <w:r>
        <w:rPr>
          <w:b/>
          <w:bCs/>
          <w:sz w:val="22"/>
          <w:szCs w:val="22"/>
        </w:rPr>
        <w:t xml:space="preserve">Kontakt pro média: </w:t>
      </w:r>
      <w:r>
        <w:rPr>
          <w:sz w:val="22"/>
          <w:szCs w:val="22"/>
        </w:rPr>
        <w:t xml:space="preserve">Linda Antony, tel: 777 16 88 99 / email: </w:t>
      </w:r>
      <w:hyperlink r:id="rId7">
        <w:r w:rsidR="005C7CB5">
          <w:rPr>
            <w:sz w:val="22"/>
            <w:szCs w:val="22"/>
            <w:u w:val="single"/>
          </w:rPr>
          <w:t>linda.antony@navystavisti.cz</w:t>
        </w:r>
      </w:hyperlink>
      <w:r>
        <w:rPr>
          <w:rStyle w:val="Hyperlink1"/>
          <w:sz w:val="22"/>
          <w:szCs w:val="22"/>
        </w:rPr>
        <w:t xml:space="preserve"> </w:t>
      </w:r>
      <w:r>
        <w:rPr>
          <w:rStyle w:val="dn"/>
          <w:sz w:val="22"/>
          <w:szCs w:val="22"/>
        </w:rPr>
        <w:t xml:space="preserve">   </w:t>
      </w:r>
    </w:p>
    <w:p w14:paraId="6FBE2158" w14:textId="77777777" w:rsidR="005C7CB5" w:rsidRDefault="00000000">
      <w:pPr>
        <w:jc w:val="both"/>
        <w:rPr>
          <w:rStyle w:val="dn"/>
          <w:sz w:val="22"/>
          <w:szCs w:val="22"/>
        </w:rPr>
      </w:pPr>
      <w:r>
        <w:rPr>
          <w:rStyle w:val="dn"/>
          <w:sz w:val="22"/>
          <w:szCs w:val="22"/>
        </w:rPr>
        <w:t xml:space="preserve">Veronika Wolfová, tel: 724 442 965 / </w:t>
      </w:r>
      <w:hyperlink r:id="rId8">
        <w:r w:rsidR="005C7CB5">
          <w:rPr>
            <w:sz w:val="22"/>
            <w:szCs w:val="22"/>
            <w:u w:val="single"/>
          </w:rPr>
          <w:t>pr@navystavisti.cz</w:t>
        </w:r>
      </w:hyperlink>
      <w:r>
        <w:rPr>
          <w:rStyle w:val="dn"/>
          <w:sz w:val="22"/>
          <w:szCs w:val="22"/>
        </w:rPr>
        <w:t xml:space="preserve"> </w:t>
      </w:r>
    </w:p>
    <w:p w14:paraId="6C122839" w14:textId="77777777" w:rsidR="005C7CB5" w:rsidRDefault="00000000">
      <w:pPr>
        <w:rPr>
          <w:sz w:val="22"/>
          <w:szCs w:val="22"/>
        </w:rPr>
      </w:pPr>
      <w:r>
        <w:rPr>
          <w:rStyle w:val="dn"/>
          <w:sz w:val="22"/>
          <w:szCs w:val="22"/>
        </w:rPr>
        <w:t xml:space="preserve"> </w:t>
      </w:r>
    </w:p>
    <w:p w14:paraId="0F9E0B45" w14:textId="77777777" w:rsidR="005C7CB5" w:rsidRDefault="005C7CB5">
      <w:pPr>
        <w:jc w:val="both"/>
        <w:rPr>
          <w:rFonts w:ascii="Calibri" w:hAnsi="Calibri" w:cs="Calibri"/>
          <w:sz w:val="22"/>
          <w:szCs w:val="22"/>
        </w:rPr>
      </w:pPr>
    </w:p>
    <w:p w14:paraId="3D231395" w14:textId="77777777" w:rsidR="005C7CB5" w:rsidRDefault="005C7CB5">
      <w:pPr>
        <w:jc w:val="both"/>
        <w:rPr>
          <w:rFonts w:ascii="Calibri" w:hAnsi="Calibri" w:cs="Calibri"/>
          <w:sz w:val="22"/>
          <w:szCs w:val="22"/>
        </w:rPr>
      </w:pPr>
    </w:p>
    <w:p w14:paraId="05B319D8" w14:textId="77777777" w:rsidR="005C7CB5" w:rsidRDefault="005C7CB5">
      <w:pPr>
        <w:jc w:val="both"/>
        <w:rPr>
          <w:rFonts w:ascii="Calibri" w:hAnsi="Calibri" w:cs="Calibri"/>
          <w:sz w:val="22"/>
          <w:szCs w:val="22"/>
        </w:rPr>
      </w:pPr>
    </w:p>
    <w:p w14:paraId="42F3175C" w14:textId="77777777" w:rsidR="005C7CB5" w:rsidRDefault="005C7CB5">
      <w:pPr>
        <w:jc w:val="both"/>
        <w:rPr>
          <w:rFonts w:ascii="Calibri" w:hAnsi="Calibri" w:cs="Calibri"/>
          <w:sz w:val="22"/>
          <w:szCs w:val="22"/>
        </w:rPr>
      </w:pPr>
    </w:p>
    <w:p w14:paraId="02D3FE7D" w14:textId="77777777" w:rsidR="005C7CB5" w:rsidRDefault="005C7CB5">
      <w:pPr>
        <w:jc w:val="both"/>
        <w:rPr>
          <w:rFonts w:ascii="Calibri" w:hAnsi="Calibri" w:cs="Calibri"/>
          <w:sz w:val="22"/>
          <w:szCs w:val="22"/>
        </w:rPr>
      </w:pPr>
    </w:p>
    <w:sectPr w:rsidR="005C7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0C15" w14:textId="77777777" w:rsidR="006A088C" w:rsidRDefault="006A088C">
      <w:r>
        <w:separator/>
      </w:r>
    </w:p>
  </w:endnote>
  <w:endnote w:type="continuationSeparator" w:id="0">
    <w:p w14:paraId="3649707F" w14:textId="77777777" w:rsidR="006A088C" w:rsidRDefault="006A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B42C" w14:textId="77777777" w:rsidR="005C7CB5" w:rsidRDefault="005C7C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6F6A1" w14:textId="77777777" w:rsidR="005C7CB5" w:rsidRDefault="00000000">
    <w:pPr>
      <w:pStyle w:val="Zpat"/>
      <w:rPr>
        <w:lang w:val="en-GB"/>
      </w:rPr>
    </w:pPr>
    <w:r>
      <w:rPr>
        <w:lang w:val="en-GB"/>
      </w:rPr>
      <w:t xml:space="preserve">                                   </w:t>
    </w:r>
    <w:r>
      <w:rPr>
        <w:noProof/>
      </w:rPr>
      <w:drawing>
        <wp:inline distT="0" distB="0" distL="0" distR="0" wp14:anchorId="6B9830BE" wp14:editId="4892E089">
          <wp:extent cx="527050" cy="527050"/>
          <wp:effectExtent l="0" t="0" r="0" b="0"/>
          <wp:docPr id="3" name="Image2" descr="Obsah obrázku text, Písmo, typografie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sah obrázku text, Písmo, typografie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 xml:space="preserve">       </w:t>
    </w:r>
    <w:r>
      <w:rPr>
        <w:noProof/>
      </w:rPr>
      <w:drawing>
        <wp:inline distT="0" distB="0" distL="0" distR="0" wp14:anchorId="45BCCDBF" wp14:editId="772DFA64">
          <wp:extent cx="861060" cy="368300"/>
          <wp:effectExtent l="0" t="0" r="0" b="0"/>
          <wp:docPr id="4" name="Obrázek 4" descr="Obsah obrázku Písmo, Grafika, logo, čern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Grafika, logo, čern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 xml:space="preserve">      </w:t>
    </w:r>
    <w:r>
      <w:rPr>
        <w:noProof/>
      </w:rPr>
      <w:drawing>
        <wp:inline distT="0" distB="0" distL="0" distR="0" wp14:anchorId="39EBBEA5" wp14:editId="23FDA492">
          <wp:extent cx="704215" cy="344805"/>
          <wp:effectExtent l="0" t="0" r="0" b="0"/>
          <wp:docPr id="5" name="Obrázek 2" descr="Obsah obrázku Písmo, Grafika, log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2" descr="Obsah obrázku Písmo, Grafika, logo, symbol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 xml:space="preserve">      </w:t>
    </w:r>
    <w:r>
      <w:rPr>
        <w:noProof/>
      </w:rPr>
      <w:drawing>
        <wp:inline distT="0" distB="0" distL="0" distR="0" wp14:anchorId="549F4CB4" wp14:editId="7E4E8328">
          <wp:extent cx="622300" cy="304800"/>
          <wp:effectExtent l="0" t="0" r="0" b="0"/>
          <wp:docPr id="6" name="Obrázek 1" descr="Obsah obrázku Písmo, logo, Grafika, bílé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 descr="Obsah obrázku Písmo, logo, Grafika, bílé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9398" w14:textId="77777777" w:rsidR="005C7CB5" w:rsidRDefault="00000000">
    <w:pPr>
      <w:pStyle w:val="Zpat"/>
      <w:rPr>
        <w:lang w:val="en-GB"/>
      </w:rPr>
    </w:pPr>
    <w:r>
      <w:rPr>
        <w:lang w:val="en-GB"/>
      </w:rPr>
      <w:t xml:space="preserve">                                   </w:t>
    </w:r>
    <w:r>
      <w:rPr>
        <w:noProof/>
      </w:rPr>
      <w:drawing>
        <wp:inline distT="0" distB="0" distL="0" distR="0" wp14:anchorId="7387D5AF" wp14:editId="3D1DA305">
          <wp:extent cx="527050" cy="527050"/>
          <wp:effectExtent l="0" t="0" r="0" b="0"/>
          <wp:docPr id="7" name="Image2" descr="Obsah obrázku text, Písmo, typografie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" descr="Obsah obrázku text, Písmo, typografie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 xml:space="preserve">       </w:t>
    </w:r>
    <w:r>
      <w:rPr>
        <w:noProof/>
      </w:rPr>
      <w:drawing>
        <wp:inline distT="0" distB="0" distL="0" distR="0" wp14:anchorId="3503C7D1" wp14:editId="6D155DF6">
          <wp:extent cx="861060" cy="368300"/>
          <wp:effectExtent l="0" t="0" r="0" b="0"/>
          <wp:docPr id="8" name="Obrázek 4" descr="Obsah obrázku Písmo, Grafika, logo, čern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4" descr="Obsah obrázku Písmo, Grafika, logo, černá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 xml:space="preserve">      </w:t>
    </w:r>
    <w:r>
      <w:rPr>
        <w:noProof/>
      </w:rPr>
      <w:drawing>
        <wp:inline distT="0" distB="0" distL="0" distR="0" wp14:anchorId="67C299AE" wp14:editId="2F8E9708">
          <wp:extent cx="704215" cy="344805"/>
          <wp:effectExtent l="0" t="0" r="0" b="0"/>
          <wp:docPr id="9" name="Obrázek 2" descr="Obsah obrázku Písmo, Grafika, log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2" descr="Obsah obrázku Písmo, Grafika, logo, symbol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GB"/>
      </w:rPr>
      <w:t xml:space="preserve">      </w:t>
    </w:r>
    <w:r>
      <w:rPr>
        <w:noProof/>
      </w:rPr>
      <w:drawing>
        <wp:inline distT="0" distB="0" distL="0" distR="0" wp14:anchorId="0C44DA30" wp14:editId="48731377">
          <wp:extent cx="622300" cy="304800"/>
          <wp:effectExtent l="0" t="0" r="0" b="0"/>
          <wp:docPr id="10" name="Obrázek 1" descr="Obsah obrázku Písmo, logo, Grafika, bílé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" descr="Obsah obrázku Písmo, logo, Grafika, bílé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0B87" w14:textId="77777777" w:rsidR="006A088C" w:rsidRDefault="006A088C">
      <w:r>
        <w:separator/>
      </w:r>
    </w:p>
  </w:footnote>
  <w:footnote w:type="continuationSeparator" w:id="0">
    <w:p w14:paraId="1095EBAC" w14:textId="77777777" w:rsidR="006A088C" w:rsidRDefault="006A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97BB" w14:textId="77777777" w:rsidR="005C7CB5" w:rsidRDefault="005C7C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336EB" w14:textId="77777777" w:rsidR="005C7CB5" w:rsidRDefault="00000000">
    <w:pPr>
      <w:pStyle w:val="Zhlav"/>
      <w:tabs>
        <w:tab w:val="clear" w:pos="4536"/>
        <w:tab w:val="center" w:pos="4533"/>
        <w:tab w:val="left" w:pos="7867"/>
      </w:tabs>
    </w:pPr>
    <w:r>
      <w:tab/>
    </w:r>
    <w:r>
      <w:rPr>
        <w:noProof/>
      </w:rPr>
      <w:drawing>
        <wp:inline distT="0" distB="0" distL="0" distR="0" wp14:anchorId="595A956A" wp14:editId="0322DD80">
          <wp:extent cx="3700145" cy="64071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014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ECEA192" w14:textId="77777777" w:rsidR="005C7CB5" w:rsidRDefault="005C7CB5">
    <w:pPr>
      <w:pStyle w:val="Zhlav"/>
      <w:tabs>
        <w:tab w:val="clear" w:pos="4536"/>
        <w:tab w:val="center" w:pos="4533"/>
        <w:tab w:val="left" w:pos="786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6869" w14:textId="77777777" w:rsidR="005C7CB5" w:rsidRDefault="00000000">
    <w:pPr>
      <w:pStyle w:val="Zhlav"/>
      <w:tabs>
        <w:tab w:val="clear" w:pos="4536"/>
        <w:tab w:val="center" w:pos="4533"/>
        <w:tab w:val="left" w:pos="7867"/>
      </w:tabs>
    </w:pPr>
    <w:r>
      <w:tab/>
    </w:r>
    <w:r>
      <w:rPr>
        <w:noProof/>
      </w:rPr>
      <w:drawing>
        <wp:inline distT="0" distB="0" distL="0" distR="0" wp14:anchorId="250A99B5" wp14:editId="22B7781E">
          <wp:extent cx="3700145" cy="640715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014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6CD146D4" w14:textId="77777777" w:rsidR="005C7CB5" w:rsidRDefault="005C7CB5">
    <w:pPr>
      <w:pStyle w:val="Zhlav"/>
      <w:tabs>
        <w:tab w:val="clear" w:pos="4536"/>
        <w:tab w:val="center" w:pos="4533"/>
        <w:tab w:val="left" w:pos="78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70D37"/>
    <w:multiLevelType w:val="multilevel"/>
    <w:tmpl w:val="3B5E0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2375A"/>
    <w:multiLevelType w:val="multilevel"/>
    <w:tmpl w:val="7F10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736203803">
    <w:abstractNumId w:val="1"/>
  </w:num>
  <w:num w:numId="2" w16cid:durableId="113988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B5"/>
    <w:rsid w:val="0000372E"/>
    <w:rsid w:val="00297D3C"/>
    <w:rsid w:val="004C29D3"/>
    <w:rsid w:val="004E2F2B"/>
    <w:rsid w:val="005C7CB5"/>
    <w:rsid w:val="006A088C"/>
    <w:rsid w:val="007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0B45A2"/>
  <w15:docId w15:val="{D74B8221-06A2-274E-BA8D-1680DC31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FFD"/>
  </w:style>
  <w:style w:type="paragraph" w:styleId="Nadpis2">
    <w:name w:val="heading 2"/>
    <w:basedOn w:val="Normln"/>
    <w:link w:val="Nadpis2Char"/>
    <w:uiPriority w:val="9"/>
    <w:qFormat/>
    <w:rsid w:val="00CC744D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C744D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366EF"/>
  </w:style>
  <w:style w:type="character" w:customStyle="1" w:styleId="ZpatChar">
    <w:name w:val="Zápatí Char"/>
    <w:basedOn w:val="Standardnpsmoodstavce"/>
    <w:link w:val="Zpat"/>
    <w:uiPriority w:val="99"/>
    <w:qFormat/>
    <w:rsid w:val="00F366EF"/>
  </w:style>
  <w:style w:type="character" w:styleId="Hypertextovodkaz">
    <w:name w:val="Hyperlink"/>
    <w:basedOn w:val="Standardnpsmoodstavce"/>
    <w:uiPriority w:val="99"/>
    <w:unhideWhenUsed/>
    <w:rsid w:val="00F366E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C22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90D6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90D6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90D66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87377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713B"/>
    <w:rPr>
      <w:rFonts w:ascii="Segoe UI" w:hAnsi="Segoe UI" w:cs="Segoe UI"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8A4E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qFormat/>
    <w:rsid w:val="00D15618"/>
  </w:style>
  <w:style w:type="character" w:customStyle="1" w:styleId="Nadpis2Char">
    <w:name w:val="Nadpis 2 Char"/>
    <w:basedOn w:val="Standardnpsmoodstavce"/>
    <w:link w:val="Nadpis2"/>
    <w:uiPriority w:val="9"/>
    <w:qFormat/>
    <w:rsid w:val="00CC74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C74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C744D"/>
    <w:rPr>
      <w:b/>
      <w:bCs/>
    </w:rPr>
  </w:style>
  <w:style w:type="character" w:styleId="Zdraznn">
    <w:name w:val="Emphasis"/>
    <w:basedOn w:val="Standardnpsmoodstavce"/>
    <w:uiPriority w:val="20"/>
    <w:qFormat/>
    <w:rsid w:val="00CC744D"/>
    <w:rPr>
      <w:i/>
      <w:iCs/>
    </w:rPr>
  </w:style>
  <w:style w:type="character" w:customStyle="1" w:styleId="dn">
    <w:name w:val="Žádný"/>
    <w:qFormat/>
    <w:rsid w:val="00B84F20"/>
  </w:style>
  <w:style w:type="character" w:customStyle="1" w:styleId="Hyperlink1">
    <w:name w:val="Hyperlink.1"/>
    <w:basedOn w:val="dn"/>
    <w:qFormat/>
    <w:rsid w:val="00B84F20"/>
    <w:rPr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366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66EF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F366EF"/>
    <w:pPr>
      <w:spacing w:beforeAutospacing="1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90D66"/>
    <w:rPr>
      <w:b/>
      <w:bCs/>
    </w:rPr>
  </w:style>
  <w:style w:type="paragraph" w:styleId="Revize">
    <w:name w:val="Revision"/>
    <w:uiPriority w:val="99"/>
    <w:semiHidden/>
    <w:qFormat/>
    <w:rsid w:val="007C51F7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713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E4804"/>
  </w:style>
  <w:style w:type="paragraph" w:styleId="Odstavecseseznamem">
    <w:name w:val="List Paragraph"/>
    <w:basedOn w:val="Normln"/>
    <w:uiPriority w:val="34"/>
    <w:qFormat/>
    <w:rsid w:val="006A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navystavisti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nda.antony@navystavist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655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dc:description/>
  <cp:lastModifiedBy>Linda Antony</cp:lastModifiedBy>
  <cp:revision>10</cp:revision>
  <dcterms:created xsi:type="dcterms:W3CDTF">2025-09-08T12:56:00Z</dcterms:created>
  <dcterms:modified xsi:type="dcterms:W3CDTF">2025-09-10T12:05:00Z</dcterms:modified>
  <dc:language>cs-CZ</dc:language>
</cp:coreProperties>
</file>